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ED9" w:rsidRDefault="007E64E5" w:rsidP="007C138E">
      <w:pPr>
        <w:bidi/>
        <w:rPr>
          <w:rFonts w:ascii="Canaro Book" w:hAnsi="Canaro Book" w:cs="Arial"/>
          <w:color w:val="70AD47" w:themeColor="accent6"/>
          <w:sz w:val="36"/>
          <w:szCs w:val="36"/>
          <w:rtl/>
        </w:rPr>
      </w:pPr>
      <w:r>
        <w:rPr>
          <w:rFonts w:ascii="Canaro Book" w:hAnsi="Canaro Book" w:cs="Arial" w:hint="cs"/>
          <w:color w:val="70AD47" w:themeColor="accent6"/>
          <w:sz w:val="36"/>
          <w:szCs w:val="36"/>
          <w:rtl/>
        </w:rPr>
        <w:t>النشرة 14.4</w:t>
      </w:r>
      <w:r w:rsidR="008115DC">
        <w:rPr>
          <w:rFonts w:ascii="Canaro Book" w:hAnsi="Canaro Book" w:cs="Arial" w:hint="cs"/>
          <w:color w:val="70AD47" w:themeColor="accent6"/>
          <w:sz w:val="36"/>
          <w:szCs w:val="36"/>
          <w:rtl/>
        </w:rPr>
        <w:t xml:space="preserve"> </w:t>
      </w:r>
      <w:r>
        <w:rPr>
          <w:rFonts w:ascii="Canaro Book" w:hAnsi="Canaro Book" w:cs="Arial" w:hint="cs"/>
          <w:color w:val="70AD47" w:themeColor="accent6"/>
          <w:sz w:val="36"/>
          <w:szCs w:val="36"/>
          <w:rtl/>
        </w:rPr>
        <w:t>استنتاج الخلاصة</w:t>
      </w:r>
    </w:p>
    <w:p w:rsidR="009A2CAD" w:rsidRDefault="009A2CAD" w:rsidP="007C138E">
      <w:pPr>
        <w:bidi/>
        <w:rPr>
          <w:rFonts w:ascii="Open Sans" w:hAnsi="Open Sans" w:cs="Open Sans"/>
          <w:color w:val="70AD47" w:themeColor="accent6"/>
        </w:rPr>
      </w:pPr>
    </w:p>
    <w:p w:rsidR="00015B90" w:rsidRPr="008115DC" w:rsidRDefault="00015B90" w:rsidP="007C138E">
      <w:pPr>
        <w:bidi/>
        <w:rPr>
          <w:rFonts w:ascii="Open Sans" w:hAnsi="Open Sans" w:cs="Arial"/>
          <w:bCs/>
          <w:color w:val="000000" w:themeColor="text1"/>
          <w:u w:val="single"/>
          <w:rtl/>
        </w:rPr>
      </w:pPr>
      <w:r w:rsidRPr="008115DC">
        <w:rPr>
          <w:rFonts w:ascii="Open Sans" w:hAnsi="Open Sans" w:cs="Arial" w:hint="cs"/>
          <w:bCs/>
          <w:color w:val="000000" w:themeColor="text1"/>
          <w:u w:val="single"/>
          <w:rtl/>
        </w:rPr>
        <w:t>لعب الأدوار (راوند روبن)</w:t>
      </w:r>
    </w:p>
    <w:p w:rsidR="00015B90" w:rsidRPr="00015B90" w:rsidRDefault="00015B90" w:rsidP="007C138E">
      <w:pPr>
        <w:bidi/>
        <w:rPr>
          <w:rFonts w:ascii="Open Sans" w:hAnsi="Open Sans" w:cs="Arial"/>
          <w:color w:val="000000" w:themeColor="text1"/>
          <w:rtl/>
        </w:rPr>
      </w:pPr>
      <w:r>
        <w:rPr>
          <w:rFonts w:ascii="Open Sans" w:hAnsi="Open Sans" w:cs="Arial" w:hint="cs"/>
          <w:color w:val="000000" w:themeColor="text1"/>
          <w:rtl/>
        </w:rPr>
        <w:t>في المجموعة الصغيرة الخاصة بك، قم بتعيين شخص واحد ليكون الناجي/الناجية (أي شخص آخر سيقوم بدور العامل الاجتماعي).</w:t>
      </w:r>
    </w:p>
    <w:p w:rsidR="00015B90" w:rsidRDefault="00015B90" w:rsidP="007C138E">
      <w:pPr>
        <w:bidi/>
        <w:rPr>
          <w:rFonts w:ascii="Open Sans" w:hAnsi="Open Sans" w:cs="Arial"/>
          <w:color w:val="000000" w:themeColor="text1"/>
          <w:rtl/>
        </w:rPr>
      </w:pPr>
      <w:r>
        <w:rPr>
          <w:rFonts w:ascii="Open Sans" w:hAnsi="Open Sans" w:cs="Arial" w:hint="cs"/>
          <w:color w:val="000000" w:themeColor="text1"/>
          <w:rtl/>
        </w:rPr>
        <w:t>سيؤدي كل شخص دور العامل الاجتماعي، مع أخذ جزء مختلف من عملية إدارة الحالة.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>
        <w:rPr>
          <w:rFonts w:ascii="Open Sans" w:hAnsi="Open Sans" w:cs="Arial" w:hint="cs"/>
          <w:color w:val="000000" w:themeColor="text1"/>
          <w:rtl/>
        </w:rPr>
        <w:t>حاول تقسيم المهام على النحو الموصى به أدناه.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>
        <w:rPr>
          <w:rFonts w:ascii="Open Sans" w:hAnsi="Open Sans" w:cs="Arial" w:hint="cs"/>
          <w:color w:val="000000" w:themeColor="text1"/>
          <w:rtl/>
        </w:rPr>
        <w:t>عندما يكمل كل شخص "المهام" الموكلة إليه، يجب على الشخص التالي في الدائرة الإكمال من حيث توقف.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>
        <w:rPr>
          <w:rFonts w:ascii="Open Sans" w:hAnsi="Open Sans" w:cs="Arial" w:hint="cs"/>
          <w:color w:val="000000" w:themeColor="text1"/>
          <w:rtl/>
        </w:rPr>
        <w:t>استمروا في الأدوار حول الدائرة حتى أخبركم بالتوقف.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>
        <w:rPr>
          <w:rFonts w:ascii="Open Sans" w:hAnsi="Open Sans" w:cs="Arial" w:hint="cs"/>
          <w:color w:val="000000" w:themeColor="text1"/>
          <w:rtl/>
        </w:rPr>
        <w:t>فقط واصل بناءً على المعلومات التي تمت مشاركتها بالفعل.</w:t>
      </w:r>
    </w:p>
    <w:p w:rsidR="00015B90" w:rsidRDefault="00015B90" w:rsidP="007C138E">
      <w:pPr>
        <w:bidi/>
        <w:rPr>
          <w:rFonts w:ascii="Open Sans" w:hAnsi="Open Sans" w:cs="Open Sans"/>
          <w:color w:val="000000" w:themeColor="text1"/>
        </w:rPr>
      </w:pPr>
    </w:p>
    <w:p w:rsidR="00015B90" w:rsidRPr="008115DC" w:rsidRDefault="000A6E61" w:rsidP="007C138E">
      <w:pPr>
        <w:bidi/>
        <w:rPr>
          <w:rFonts w:ascii="Open Sans" w:hAnsi="Open Sans" w:cs="Arial"/>
          <w:color w:val="000000" w:themeColor="text1"/>
          <w:rtl/>
        </w:rPr>
      </w:pPr>
      <w:r w:rsidRPr="0080765E">
        <w:rPr>
          <w:rFonts w:cs="Times New Roman"/>
          <w:b/>
          <w:bCs/>
          <w:rtl/>
          <w:lang w:val="ar-SA"/>
        </w:rPr>
        <w:t>الشخص الأول</w:t>
      </w:r>
      <w:r w:rsidRPr="0080765E">
        <w:rPr>
          <w:rFonts w:cs="Calibri"/>
          <w:b/>
          <w:bCs/>
          <w:rtl/>
          <w:lang w:val="ar-SA"/>
        </w:rPr>
        <w:t>:</w:t>
      </w:r>
      <w:r>
        <w:rPr>
          <w:rFonts w:cs="Calibri" w:hint="cs"/>
          <w:b/>
          <w:bCs/>
          <w:rtl/>
          <w:lang w:val="ar-SA"/>
        </w:rPr>
        <w:t xml:space="preserve"> </w:t>
      </w:r>
      <w:bookmarkStart w:id="0" w:name="_GoBack"/>
      <w:bookmarkEnd w:id="0"/>
      <w:r w:rsidR="00015B90" w:rsidRPr="008115DC">
        <w:rPr>
          <w:rFonts w:ascii="Open Sans" w:hAnsi="Open Sans" w:cs="Arial" w:hint="cs"/>
          <w:b/>
          <w:bCs/>
          <w:color w:val="000000" w:themeColor="text1"/>
          <w:rtl/>
        </w:rPr>
        <w:t>ا</w:t>
      </w:r>
      <w:r w:rsidR="00015B90" w:rsidRPr="008115DC">
        <w:rPr>
          <w:rFonts w:ascii="Open Sans" w:hAnsi="Open Sans" w:cs="Arial" w:hint="cs"/>
          <w:color w:val="000000" w:themeColor="text1"/>
          <w:rtl/>
        </w:rPr>
        <w:t>لخطوة 1: الترحيب ومنح شعور بالراحة، تقديم نفسك ودورك</w:t>
      </w:r>
    </w:p>
    <w:p w:rsidR="00015B90" w:rsidRPr="008115DC" w:rsidRDefault="000A6E61" w:rsidP="007C138E">
      <w:pPr>
        <w:bidi/>
        <w:rPr>
          <w:rFonts w:ascii="Open Sans" w:hAnsi="Open Sans" w:cs="Arial"/>
          <w:color w:val="000000" w:themeColor="text1"/>
          <w:rtl/>
        </w:rPr>
      </w:pPr>
      <w:r w:rsidRPr="000A6E61">
        <w:rPr>
          <w:rFonts w:cs="Times New Roman"/>
          <w:b/>
          <w:bCs/>
          <w:rtl/>
          <w:lang w:val="ar-SA"/>
        </w:rPr>
        <w:t>الشخص التالي</w:t>
      </w:r>
      <w:r w:rsidRPr="000A6E61">
        <w:rPr>
          <w:rFonts w:cs="Calibri"/>
          <w:b/>
          <w:bCs/>
          <w:rtl/>
          <w:lang w:val="ar-SA"/>
        </w:rPr>
        <w:t>:</w:t>
      </w:r>
      <w:r w:rsidRPr="000A6E61">
        <w:rPr>
          <w:rFonts w:cs="Calibri" w:hint="cs"/>
          <w:b/>
          <w:bCs/>
          <w:rtl/>
          <w:lang w:val="ar-SA"/>
        </w:rPr>
        <w:t xml:space="preserve"> </w:t>
      </w:r>
      <w:r w:rsidR="00015B90" w:rsidRPr="008115DC">
        <w:rPr>
          <w:rFonts w:ascii="Open Sans" w:hAnsi="Open Sans" w:cs="Arial" w:hint="cs"/>
          <w:color w:val="000000" w:themeColor="text1"/>
          <w:rtl/>
        </w:rPr>
        <w:t>الخطوة 2: إجراءات الموافقة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 w:rsidR="00015B90" w:rsidRPr="008115DC">
        <w:rPr>
          <w:rFonts w:ascii="Open Sans" w:hAnsi="Open Sans" w:cs="Arial" w:hint="cs"/>
          <w:color w:val="000000" w:themeColor="text1"/>
          <w:rtl/>
        </w:rPr>
        <w:t>المطلعة</w:t>
      </w:r>
    </w:p>
    <w:p w:rsidR="00015B90" w:rsidRPr="008115DC" w:rsidRDefault="000A6E61" w:rsidP="007C138E">
      <w:pPr>
        <w:bidi/>
        <w:rPr>
          <w:rFonts w:ascii="Open Sans" w:hAnsi="Open Sans" w:cs="Arial"/>
          <w:color w:val="000000" w:themeColor="text1"/>
          <w:rtl/>
        </w:rPr>
      </w:pPr>
      <w:r w:rsidRPr="000A6E61">
        <w:rPr>
          <w:rFonts w:cs="Times New Roman"/>
          <w:b/>
          <w:bCs/>
          <w:rtl/>
          <w:lang w:val="ar-SA"/>
        </w:rPr>
        <w:t>الشخص التالي</w:t>
      </w:r>
      <w:r w:rsidRPr="000A6E61">
        <w:rPr>
          <w:rFonts w:cs="Calibri"/>
          <w:b/>
          <w:bCs/>
          <w:rtl/>
          <w:lang w:val="ar-SA"/>
        </w:rPr>
        <w:t>:</w:t>
      </w:r>
      <w:r w:rsidRPr="000A6E61">
        <w:rPr>
          <w:rFonts w:cs="Calibri" w:hint="cs"/>
          <w:b/>
          <w:bCs/>
          <w:rtl/>
          <w:lang w:val="ar-SA"/>
        </w:rPr>
        <w:t xml:space="preserve"> </w:t>
      </w:r>
      <w:r w:rsidR="00015B90" w:rsidRPr="008115DC">
        <w:rPr>
          <w:rFonts w:ascii="Open Sans" w:hAnsi="Open Sans" w:cs="Arial" w:hint="cs"/>
          <w:color w:val="000000" w:themeColor="text1"/>
          <w:rtl/>
        </w:rPr>
        <w:t>الخطوة 2 التقييم: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 w:rsidR="00015B90" w:rsidRPr="008115DC">
        <w:rPr>
          <w:rFonts w:ascii="Open Sans" w:hAnsi="Open Sans" w:cs="Arial" w:hint="cs"/>
          <w:color w:val="000000" w:themeColor="text1"/>
          <w:rtl/>
        </w:rPr>
        <w:t>الحصول على معلومات أساسية، فهم ما حدث.</w:t>
      </w:r>
    </w:p>
    <w:p w:rsidR="00015B90" w:rsidRPr="008115DC" w:rsidRDefault="000A6E61" w:rsidP="007C138E">
      <w:pPr>
        <w:bidi/>
        <w:rPr>
          <w:rFonts w:ascii="Open Sans" w:hAnsi="Open Sans" w:cs="Arial"/>
          <w:color w:val="000000" w:themeColor="text1"/>
          <w:rtl/>
        </w:rPr>
      </w:pPr>
      <w:r w:rsidRPr="000A6E61">
        <w:rPr>
          <w:rFonts w:cs="Times New Roman"/>
          <w:b/>
          <w:bCs/>
          <w:rtl/>
          <w:lang w:val="ar-SA"/>
        </w:rPr>
        <w:t>الشخص التالي</w:t>
      </w:r>
      <w:r w:rsidRPr="000A6E61">
        <w:rPr>
          <w:rFonts w:cs="Calibri"/>
          <w:b/>
          <w:bCs/>
          <w:rtl/>
          <w:lang w:val="ar-SA"/>
        </w:rPr>
        <w:t>:</w:t>
      </w:r>
      <w:r w:rsidRPr="000A6E61">
        <w:rPr>
          <w:rFonts w:cs="Calibri" w:hint="cs"/>
          <w:b/>
          <w:bCs/>
          <w:rtl/>
          <w:lang w:val="ar-SA"/>
        </w:rPr>
        <w:t xml:space="preserve"> </w:t>
      </w:r>
      <w:r w:rsidR="00015B90" w:rsidRPr="008115DC">
        <w:rPr>
          <w:rFonts w:ascii="Open Sans" w:hAnsi="Open Sans" w:cs="Arial" w:hint="cs"/>
          <w:color w:val="000000" w:themeColor="text1"/>
          <w:rtl/>
        </w:rPr>
        <w:t>الخطوة 2 التقييم: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 w:rsidR="00015B90" w:rsidRPr="008115DC">
        <w:rPr>
          <w:rFonts w:ascii="Open Sans" w:hAnsi="Open Sans" w:cs="Arial" w:hint="cs"/>
          <w:color w:val="000000" w:themeColor="text1"/>
          <w:rtl/>
        </w:rPr>
        <w:t>تقييم الصحة والسلامة</w:t>
      </w:r>
    </w:p>
    <w:p w:rsidR="00015B90" w:rsidRPr="008115DC" w:rsidRDefault="000A6E61" w:rsidP="007C138E">
      <w:pPr>
        <w:bidi/>
        <w:rPr>
          <w:rFonts w:ascii="Open Sans" w:hAnsi="Open Sans" w:cs="Arial"/>
          <w:color w:val="000000" w:themeColor="text1"/>
          <w:rtl/>
        </w:rPr>
      </w:pPr>
      <w:r w:rsidRPr="000A6E61">
        <w:rPr>
          <w:rFonts w:cs="Times New Roman"/>
          <w:b/>
          <w:bCs/>
          <w:rtl/>
          <w:lang w:val="ar-SA"/>
        </w:rPr>
        <w:t>الشخص التالي</w:t>
      </w:r>
      <w:r w:rsidRPr="000A6E61">
        <w:rPr>
          <w:rFonts w:cs="Calibri"/>
          <w:b/>
          <w:bCs/>
          <w:rtl/>
          <w:lang w:val="ar-SA"/>
        </w:rPr>
        <w:t>:</w:t>
      </w:r>
      <w:r w:rsidRPr="000A6E61">
        <w:rPr>
          <w:rFonts w:cs="Calibri" w:hint="cs"/>
          <w:b/>
          <w:bCs/>
          <w:rtl/>
          <w:lang w:val="ar-SA"/>
        </w:rPr>
        <w:t xml:space="preserve"> </w:t>
      </w:r>
      <w:r w:rsidR="00015B90" w:rsidRPr="008115DC">
        <w:rPr>
          <w:rFonts w:ascii="Open Sans" w:hAnsi="Open Sans" w:cs="Arial" w:hint="cs"/>
          <w:color w:val="000000" w:themeColor="text1"/>
          <w:rtl/>
        </w:rPr>
        <w:t>الخطوة 2 التقييم: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 w:rsidR="00015B90" w:rsidRPr="008115DC">
        <w:rPr>
          <w:rFonts w:ascii="Open Sans" w:hAnsi="Open Sans" w:cs="Arial" w:hint="cs"/>
          <w:color w:val="000000" w:themeColor="text1"/>
          <w:rtl/>
        </w:rPr>
        <w:t>تقييم الحالة النفسية والاجتماعية</w:t>
      </w:r>
    </w:p>
    <w:p w:rsidR="00015B90" w:rsidRPr="008115DC" w:rsidRDefault="000A6E61" w:rsidP="007C138E">
      <w:pPr>
        <w:bidi/>
        <w:rPr>
          <w:rFonts w:ascii="Open Sans" w:hAnsi="Open Sans" w:cs="Arial"/>
          <w:color w:val="000000" w:themeColor="text1"/>
          <w:rtl/>
        </w:rPr>
      </w:pPr>
      <w:r w:rsidRPr="000A6E61">
        <w:rPr>
          <w:rFonts w:cs="Times New Roman"/>
          <w:b/>
          <w:bCs/>
          <w:rtl/>
          <w:lang w:val="ar-SA"/>
        </w:rPr>
        <w:t>الشخص التالي</w:t>
      </w:r>
      <w:r w:rsidRPr="000A6E61">
        <w:rPr>
          <w:rFonts w:cs="Calibri"/>
          <w:b/>
          <w:bCs/>
          <w:rtl/>
          <w:lang w:val="ar-SA"/>
        </w:rPr>
        <w:t>:</w:t>
      </w:r>
      <w:r w:rsidRPr="000A6E61">
        <w:rPr>
          <w:rFonts w:cs="Calibri" w:hint="cs"/>
          <w:b/>
          <w:bCs/>
          <w:rtl/>
          <w:lang w:val="ar-SA"/>
        </w:rPr>
        <w:t xml:space="preserve"> </w:t>
      </w:r>
      <w:r w:rsidR="00015B90" w:rsidRPr="008115DC">
        <w:rPr>
          <w:rFonts w:ascii="Open Sans" w:hAnsi="Open Sans" w:cs="Arial" w:hint="cs"/>
          <w:color w:val="000000" w:themeColor="text1"/>
          <w:rtl/>
        </w:rPr>
        <w:t>الخطوة 3: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 w:rsidR="00015B90" w:rsidRPr="008115DC">
        <w:rPr>
          <w:rFonts w:ascii="Open Sans" w:hAnsi="Open Sans" w:cs="Arial" w:hint="cs"/>
          <w:color w:val="000000" w:themeColor="text1"/>
          <w:rtl/>
        </w:rPr>
        <w:t>خطة إجراءات الحالة: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 w:rsidR="00015B90" w:rsidRPr="008115DC">
        <w:rPr>
          <w:rFonts w:ascii="Open Sans" w:hAnsi="Open Sans" w:cs="Arial" w:hint="cs"/>
          <w:color w:val="000000" w:themeColor="text1"/>
          <w:rtl/>
        </w:rPr>
        <w:t>تلخيص الاحتياجات الرئيسية؛ مناقشة خيارات الخدمات الصحية (إذا لزم الأمر)</w:t>
      </w:r>
    </w:p>
    <w:p w:rsidR="00E25725" w:rsidRPr="008115DC" w:rsidRDefault="000A6E61" w:rsidP="007C138E">
      <w:pPr>
        <w:bidi/>
        <w:rPr>
          <w:rFonts w:ascii="Open Sans" w:hAnsi="Open Sans" w:cs="Arial"/>
          <w:color w:val="000000" w:themeColor="text1"/>
          <w:rtl/>
        </w:rPr>
      </w:pPr>
      <w:r w:rsidRPr="000A6E61">
        <w:rPr>
          <w:rFonts w:cs="Times New Roman"/>
          <w:b/>
          <w:bCs/>
          <w:rtl/>
          <w:lang w:val="ar-SA"/>
        </w:rPr>
        <w:t>الشخص التالي</w:t>
      </w:r>
      <w:r w:rsidRPr="000A6E61">
        <w:rPr>
          <w:rFonts w:cs="Calibri"/>
          <w:b/>
          <w:bCs/>
          <w:rtl/>
          <w:lang w:val="ar-SA"/>
        </w:rPr>
        <w:t>:</w:t>
      </w:r>
      <w:r w:rsidRPr="000A6E61">
        <w:rPr>
          <w:rFonts w:cs="Calibri" w:hint="cs"/>
          <w:b/>
          <w:bCs/>
          <w:rtl/>
          <w:lang w:val="ar-SA"/>
        </w:rPr>
        <w:t xml:space="preserve"> </w:t>
      </w:r>
      <w:r w:rsidR="00E25725" w:rsidRPr="008115DC">
        <w:rPr>
          <w:rFonts w:ascii="Open Sans" w:hAnsi="Open Sans" w:cs="Arial" w:hint="cs"/>
          <w:color w:val="000000" w:themeColor="text1"/>
          <w:rtl/>
        </w:rPr>
        <w:t>الخطوة 3: خطة إجراءات الحالة: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 w:rsidR="00E25725" w:rsidRPr="008115DC">
        <w:rPr>
          <w:rFonts w:ascii="Open Sans" w:hAnsi="Open Sans" w:cs="Arial" w:hint="cs"/>
          <w:color w:val="000000" w:themeColor="text1"/>
          <w:rtl/>
        </w:rPr>
        <w:t>تخطيط السلامة</w:t>
      </w:r>
    </w:p>
    <w:p w:rsidR="00E25725" w:rsidRPr="008115DC" w:rsidRDefault="000A6E61" w:rsidP="007C138E">
      <w:pPr>
        <w:bidi/>
        <w:rPr>
          <w:rFonts w:ascii="Open Sans" w:hAnsi="Open Sans" w:cs="Arial"/>
          <w:color w:val="000000" w:themeColor="text1"/>
          <w:rtl/>
        </w:rPr>
      </w:pPr>
      <w:r w:rsidRPr="000A6E61">
        <w:rPr>
          <w:rFonts w:cs="Times New Roman"/>
          <w:b/>
          <w:bCs/>
          <w:rtl/>
          <w:lang w:val="ar-SA"/>
        </w:rPr>
        <w:t>الشخص التالي</w:t>
      </w:r>
      <w:r w:rsidRPr="000A6E61">
        <w:rPr>
          <w:rFonts w:cs="Calibri"/>
          <w:b/>
          <w:bCs/>
          <w:rtl/>
          <w:lang w:val="ar-SA"/>
        </w:rPr>
        <w:t>:</w:t>
      </w:r>
      <w:r w:rsidRPr="000A6E61">
        <w:rPr>
          <w:rFonts w:cs="Calibri" w:hint="cs"/>
          <w:b/>
          <w:bCs/>
          <w:rtl/>
          <w:lang w:val="ar-SA"/>
        </w:rPr>
        <w:t xml:space="preserve"> </w:t>
      </w:r>
      <w:r w:rsidR="00E25725" w:rsidRPr="008115DC">
        <w:rPr>
          <w:rFonts w:ascii="Open Sans" w:hAnsi="Open Sans" w:cs="Arial" w:hint="cs"/>
          <w:color w:val="000000" w:themeColor="text1"/>
          <w:rtl/>
        </w:rPr>
        <w:t>الخطوة 3: خطة إجراءات الحالة: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 w:rsidR="00E25725" w:rsidRPr="008115DC">
        <w:rPr>
          <w:rFonts w:ascii="Open Sans" w:hAnsi="Open Sans" w:cs="Arial" w:hint="cs"/>
          <w:color w:val="000000" w:themeColor="text1"/>
          <w:rtl/>
        </w:rPr>
        <w:t>تحديد الأهداف الشخصية</w:t>
      </w:r>
    </w:p>
    <w:p w:rsidR="00E25725" w:rsidRPr="008115DC" w:rsidRDefault="000A6E61" w:rsidP="007C138E">
      <w:pPr>
        <w:bidi/>
        <w:rPr>
          <w:rFonts w:ascii="Open Sans" w:hAnsi="Open Sans" w:cs="Arial"/>
          <w:color w:val="000000" w:themeColor="text1"/>
          <w:rtl/>
        </w:rPr>
      </w:pPr>
      <w:r w:rsidRPr="000A6E61">
        <w:rPr>
          <w:rFonts w:cs="Times New Roman"/>
          <w:b/>
          <w:bCs/>
          <w:rtl/>
          <w:lang w:val="ar-SA"/>
        </w:rPr>
        <w:t>الشخص التالي</w:t>
      </w:r>
      <w:r w:rsidRPr="000A6E61">
        <w:rPr>
          <w:rFonts w:cs="Calibri"/>
          <w:b/>
          <w:bCs/>
          <w:rtl/>
          <w:lang w:val="ar-SA"/>
        </w:rPr>
        <w:t>:</w:t>
      </w:r>
      <w:r w:rsidRPr="000A6E61">
        <w:rPr>
          <w:rFonts w:cs="Calibri" w:hint="cs"/>
          <w:b/>
          <w:bCs/>
          <w:rtl/>
          <w:lang w:val="ar-SA"/>
        </w:rPr>
        <w:t xml:space="preserve"> </w:t>
      </w:r>
      <w:r w:rsidR="00E25725" w:rsidRPr="008115DC">
        <w:rPr>
          <w:rFonts w:ascii="Open Sans" w:hAnsi="Open Sans" w:cs="Arial" w:hint="cs"/>
          <w:color w:val="000000" w:themeColor="text1"/>
          <w:rtl/>
        </w:rPr>
        <w:t>الخطوة 3: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 w:rsidR="00E25725" w:rsidRPr="008115DC">
        <w:rPr>
          <w:rFonts w:ascii="Open Sans" w:hAnsi="Open Sans" w:cs="Arial" w:hint="cs"/>
          <w:color w:val="000000" w:themeColor="text1"/>
          <w:rtl/>
        </w:rPr>
        <w:t>الموافقة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 w:rsidR="00E25725" w:rsidRPr="008115DC">
        <w:rPr>
          <w:rFonts w:ascii="Open Sans" w:hAnsi="Open Sans" w:cs="Arial" w:hint="cs"/>
          <w:color w:val="000000" w:themeColor="text1"/>
          <w:rtl/>
        </w:rPr>
        <w:t>المطلعة للإحالات؛ مناقشة الإحالات</w:t>
      </w:r>
    </w:p>
    <w:p w:rsidR="00E25725" w:rsidRPr="008115DC" w:rsidRDefault="000A6E61" w:rsidP="007C138E">
      <w:pPr>
        <w:bidi/>
        <w:rPr>
          <w:rFonts w:ascii="Open Sans" w:hAnsi="Open Sans" w:cs="Arial"/>
          <w:color w:val="000000" w:themeColor="text1"/>
          <w:rtl/>
        </w:rPr>
      </w:pPr>
      <w:r w:rsidRPr="000A6E61">
        <w:rPr>
          <w:rFonts w:cs="Times New Roman"/>
          <w:b/>
          <w:bCs/>
          <w:rtl/>
          <w:lang w:val="ar-SA"/>
        </w:rPr>
        <w:t>الشخص التالي</w:t>
      </w:r>
      <w:r w:rsidRPr="000A6E61">
        <w:rPr>
          <w:rFonts w:cs="Calibri"/>
          <w:b/>
          <w:bCs/>
          <w:rtl/>
          <w:lang w:val="ar-SA"/>
        </w:rPr>
        <w:t>:</w:t>
      </w:r>
      <w:r w:rsidRPr="000A6E61">
        <w:rPr>
          <w:rFonts w:cs="Calibri" w:hint="cs"/>
          <w:b/>
          <w:bCs/>
          <w:rtl/>
          <w:lang w:val="ar-SA"/>
        </w:rPr>
        <w:t xml:space="preserve"> </w:t>
      </w:r>
      <w:r w:rsidR="00E25725" w:rsidRPr="008115DC">
        <w:rPr>
          <w:rFonts w:ascii="Open Sans" w:hAnsi="Open Sans" w:cs="Arial" w:hint="cs"/>
          <w:color w:val="000000" w:themeColor="text1"/>
          <w:rtl/>
        </w:rPr>
        <w:t>الخطوة 3: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 w:rsidR="00E25725" w:rsidRPr="008115DC">
        <w:rPr>
          <w:rFonts w:ascii="Open Sans" w:hAnsi="Open Sans" w:cs="Arial" w:hint="cs"/>
          <w:color w:val="000000" w:themeColor="text1"/>
          <w:rtl/>
        </w:rPr>
        <w:t>مناقشة وترتيب موعد المتابعة</w:t>
      </w:r>
    </w:p>
    <w:p w:rsidR="00E25725" w:rsidRPr="008115DC" w:rsidRDefault="000A6E61" w:rsidP="007C138E">
      <w:pPr>
        <w:bidi/>
        <w:rPr>
          <w:rFonts w:ascii="Open Sans" w:hAnsi="Open Sans" w:cs="Arial"/>
          <w:color w:val="000000" w:themeColor="text1"/>
          <w:rtl/>
        </w:rPr>
      </w:pPr>
      <w:r w:rsidRPr="000A6E61">
        <w:rPr>
          <w:rFonts w:cs="Times New Roman"/>
          <w:b/>
          <w:bCs/>
          <w:rtl/>
          <w:lang w:val="ar-SA"/>
        </w:rPr>
        <w:t>الشخص التالي</w:t>
      </w:r>
      <w:r w:rsidRPr="000A6E61">
        <w:rPr>
          <w:rFonts w:cs="Calibri"/>
          <w:b/>
          <w:bCs/>
          <w:rtl/>
          <w:lang w:val="ar-SA"/>
        </w:rPr>
        <w:t>:</w:t>
      </w:r>
      <w:r w:rsidRPr="000A6E61">
        <w:rPr>
          <w:rFonts w:cs="Calibri" w:hint="cs"/>
          <w:b/>
          <w:bCs/>
          <w:rtl/>
          <w:lang w:val="ar-SA"/>
        </w:rPr>
        <w:t xml:space="preserve"> </w:t>
      </w:r>
      <w:r w:rsidR="00E25725" w:rsidRPr="008115DC">
        <w:rPr>
          <w:rFonts w:ascii="Open Sans" w:hAnsi="Open Sans" w:cs="Arial" w:hint="cs"/>
          <w:color w:val="000000" w:themeColor="text1"/>
          <w:rtl/>
        </w:rPr>
        <w:t>(تخط الخطوة 4) الخطوة 5:</w:t>
      </w:r>
      <w:r w:rsidR="008115DC">
        <w:rPr>
          <w:rFonts w:ascii="Open Sans" w:hAnsi="Open Sans" w:cs="Arial" w:hint="cs"/>
          <w:color w:val="000000" w:themeColor="text1"/>
          <w:rtl/>
        </w:rPr>
        <w:t xml:space="preserve"> </w:t>
      </w:r>
      <w:r w:rsidR="00E25725" w:rsidRPr="008115DC">
        <w:rPr>
          <w:rFonts w:ascii="Open Sans" w:hAnsi="Open Sans" w:cs="Arial" w:hint="cs"/>
          <w:color w:val="000000" w:themeColor="text1"/>
          <w:rtl/>
        </w:rPr>
        <w:t>متابعة الإحالات / إعادة تقييم السلامة</w:t>
      </w:r>
    </w:p>
    <w:p w:rsidR="00E25725" w:rsidRPr="00E25725" w:rsidRDefault="00E25725" w:rsidP="007C138E">
      <w:pPr>
        <w:bidi/>
        <w:rPr>
          <w:rFonts w:ascii="Open Sans" w:hAnsi="Open Sans" w:cs="Open Sans"/>
          <w:b/>
          <w:color w:val="000000" w:themeColor="text1"/>
        </w:rPr>
      </w:pPr>
    </w:p>
    <w:p w:rsidR="00015B90" w:rsidRDefault="00015B90" w:rsidP="007C138E">
      <w:pPr>
        <w:bidi/>
        <w:rPr>
          <w:rFonts w:ascii="Open Sans" w:hAnsi="Open Sans" w:cs="Open Sans"/>
          <w:color w:val="000000" w:themeColor="text1"/>
        </w:rPr>
      </w:pPr>
    </w:p>
    <w:p w:rsidR="00015B90" w:rsidRPr="00015B90" w:rsidRDefault="00015B90" w:rsidP="007C138E">
      <w:pPr>
        <w:bidi/>
        <w:rPr>
          <w:rFonts w:ascii="Open Sans" w:hAnsi="Open Sans" w:cs="Open Sans"/>
          <w:color w:val="000000" w:themeColor="text1"/>
        </w:rPr>
      </w:pPr>
    </w:p>
    <w:p w:rsidR="0076437B" w:rsidRPr="0076437B" w:rsidRDefault="0076437B" w:rsidP="007C138E">
      <w:pPr>
        <w:bidi/>
        <w:ind w:left="126" w:right="126"/>
        <w:rPr>
          <w:vanish/>
        </w:rPr>
      </w:pPr>
    </w:p>
    <w:sectPr w:rsidR="0076437B" w:rsidRPr="0076437B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8E4" w:rsidRDefault="00B178E4" w:rsidP="0076437B">
      <w:pPr>
        <w:spacing w:after="0" w:line="240" w:lineRule="auto"/>
      </w:pPr>
      <w:r>
        <w:separator/>
      </w:r>
    </w:p>
  </w:endnote>
  <w:endnote w:type="continuationSeparator" w:id="0">
    <w:p w:rsidR="00B178E4" w:rsidRDefault="00B178E4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8E4" w:rsidRDefault="00B178E4" w:rsidP="0076437B">
      <w:pPr>
        <w:spacing w:after="0" w:line="240" w:lineRule="auto"/>
      </w:pPr>
      <w:r>
        <w:separator/>
      </w:r>
    </w:p>
  </w:footnote>
  <w:footnote w:type="continuationSeparator" w:id="0">
    <w:p w:rsidR="00B178E4" w:rsidRDefault="00B178E4" w:rsidP="007643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37B"/>
    <w:rsid w:val="00015B90"/>
    <w:rsid w:val="000A6E61"/>
    <w:rsid w:val="002A060E"/>
    <w:rsid w:val="002A483B"/>
    <w:rsid w:val="0038070A"/>
    <w:rsid w:val="00463A5A"/>
    <w:rsid w:val="004B75EE"/>
    <w:rsid w:val="0050618B"/>
    <w:rsid w:val="00557AC8"/>
    <w:rsid w:val="00564281"/>
    <w:rsid w:val="00606F2E"/>
    <w:rsid w:val="006643DE"/>
    <w:rsid w:val="006924E6"/>
    <w:rsid w:val="006E3533"/>
    <w:rsid w:val="00726459"/>
    <w:rsid w:val="0074282D"/>
    <w:rsid w:val="0076437B"/>
    <w:rsid w:val="00782B88"/>
    <w:rsid w:val="007C138E"/>
    <w:rsid w:val="007E64E5"/>
    <w:rsid w:val="008115DC"/>
    <w:rsid w:val="00885E34"/>
    <w:rsid w:val="009A2CAD"/>
    <w:rsid w:val="009A3BE4"/>
    <w:rsid w:val="009C4564"/>
    <w:rsid w:val="009E51B9"/>
    <w:rsid w:val="009E68C5"/>
    <w:rsid w:val="00B178E4"/>
    <w:rsid w:val="00B72F36"/>
    <w:rsid w:val="00B95230"/>
    <w:rsid w:val="00CD3008"/>
    <w:rsid w:val="00D10ED9"/>
    <w:rsid w:val="00D11ED1"/>
    <w:rsid w:val="00D2798E"/>
    <w:rsid w:val="00D53598"/>
    <w:rsid w:val="00D574A9"/>
    <w:rsid w:val="00DC6420"/>
    <w:rsid w:val="00E2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F369CD3-1288-4CFF-8348-F71288A6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BalloonText">
    <w:name w:val="Balloon Text"/>
    <w:basedOn w:val="Normal"/>
    <w:link w:val="BalloonTextChar"/>
    <w:uiPriority w:val="99"/>
    <w:semiHidden/>
    <w:unhideWhenUsed/>
    <w:rsid w:val="00782B88"/>
    <w:pPr>
      <w:spacing w:after="0" w:line="240" w:lineRule="auto"/>
    </w:pPr>
    <w:rPr>
      <w:rFonts w:ascii="Times New Roman" w:hAnsi="Times New Roman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B88"/>
    <w:rPr>
      <w:rFonts w:ascii="Times New Roman" w:hAnsi="Times New Roman" w:cs="Arial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E51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E8D0F-5B35-4DC6-9AFD-556AA77F2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ahmed soliman</cp:lastModifiedBy>
  <cp:revision>6</cp:revision>
  <dcterms:created xsi:type="dcterms:W3CDTF">2017-04-18T19:58:00Z</dcterms:created>
  <dcterms:modified xsi:type="dcterms:W3CDTF">2017-10-05T11:22:00Z</dcterms:modified>
</cp:coreProperties>
</file>